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A247" w14:textId="77777777" w:rsidR="00B81C4E" w:rsidRPr="00EF3E89" w:rsidRDefault="00B81C4E" w:rsidP="00B81C4E">
      <w:pPr>
        <w:rPr>
          <w:rFonts w:ascii="Arial" w:hAnsi="Arial" w:cs="Arial"/>
          <w:b/>
          <w:bCs/>
        </w:rPr>
      </w:pPr>
      <w:r w:rsidRPr="00EF3E89">
        <w:rPr>
          <w:rFonts w:ascii="Arial" w:hAnsi="Arial" w:cs="Arial"/>
          <w:b/>
          <w:bCs/>
        </w:rPr>
        <w:t xml:space="preserve">ALLEGATO </w:t>
      </w:r>
      <w:r>
        <w:rPr>
          <w:rFonts w:ascii="Arial" w:hAnsi="Arial" w:cs="Arial"/>
          <w:b/>
          <w:bCs/>
        </w:rPr>
        <w:t>3</w:t>
      </w:r>
    </w:p>
    <w:p w14:paraId="4B454CC4" w14:textId="77777777" w:rsidR="00B81C4E" w:rsidRPr="00EF3E89" w:rsidRDefault="00B81C4E" w:rsidP="00B81C4E">
      <w:pPr>
        <w:jc w:val="center"/>
        <w:rPr>
          <w:rFonts w:ascii="Arial" w:hAnsi="Arial" w:cs="Arial"/>
          <w:b/>
          <w:bCs/>
        </w:rPr>
      </w:pPr>
      <w:r w:rsidRPr="00EF3E89">
        <w:rPr>
          <w:rFonts w:ascii="Arial" w:hAnsi="Arial" w:cs="Arial"/>
          <w:b/>
          <w:bCs/>
        </w:rPr>
        <w:t xml:space="preserve">MODELLO 2 </w:t>
      </w:r>
    </w:p>
    <w:p w14:paraId="3C9EE647" w14:textId="77777777" w:rsidR="00B81C4E" w:rsidRPr="00EF3E89" w:rsidRDefault="00B81C4E" w:rsidP="00B81C4E">
      <w:pPr>
        <w:jc w:val="center"/>
        <w:rPr>
          <w:rFonts w:ascii="Arial" w:hAnsi="Arial" w:cs="Arial"/>
        </w:rPr>
      </w:pPr>
      <w:r w:rsidRPr="00EF3E89">
        <w:rPr>
          <w:rFonts w:ascii="Arial" w:hAnsi="Arial" w:cs="Arial"/>
          <w:b/>
          <w:bCs/>
        </w:rPr>
        <w:t xml:space="preserve">(MODELLO PER LE DICHIARAZIONI AI SENSI DEL D.P.R. 445/2000) PROCEDURA DI SELEZIONE PER L’AFFIDAMENTO DELL’INCARICO DI ORGANISMO DI VIGILANZA DI INPS </w:t>
      </w:r>
      <w:r>
        <w:rPr>
          <w:rFonts w:ascii="Arial" w:hAnsi="Arial" w:cs="Arial"/>
          <w:b/>
          <w:bCs/>
        </w:rPr>
        <w:t>SERVIZI</w:t>
      </w:r>
      <w:r w:rsidRPr="00EF3E89">
        <w:rPr>
          <w:rFonts w:ascii="Arial" w:hAnsi="Arial" w:cs="Arial"/>
          <w:b/>
          <w:bCs/>
        </w:rPr>
        <w:t xml:space="preserve"> S.P.A.)</w:t>
      </w:r>
    </w:p>
    <w:p w14:paraId="36F4FAED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Il/la sottoscritto/a ________________________________________________________ nato/a_________________________________________(</w:t>
      </w:r>
      <w:proofErr w:type="spellStart"/>
      <w:r w:rsidRPr="00EF3E89">
        <w:rPr>
          <w:rFonts w:ascii="Arial" w:hAnsi="Arial" w:cs="Arial"/>
        </w:rPr>
        <w:t>Prov</w:t>
      </w:r>
      <w:proofErr w:type="spellEnd"/>
      <w:r w:rsidRPr="00EF3E89">
        <w:rPr>
          <w:rFonts w:ascii="Arial" w:hAnsi="Arial" w:cs="Arial"/>
        </w:rPr>
        <w:t xml:space="preserve">__________), il______/______/________, residente a ________________________(Prov._________) CAP___________ Via/Piazza _______________________________________________ n. _______, C.F. ___________________ e P.I. ____________________________, al fine della partecipazione alla selezione in oggetto, ai sensi degli artt. 46, 47, 75 e 76 del d.p.r. 28.12.2000, n. 445 e </w:t>
      </w:r>
      <w:proofErr w:type="spellStart"/>
      <w:r w:rsidRPr="00EF3E89">
        <w:rPr>
          <w:rFonts w:ascii="Arial" w:hAnsi="Arial" w:cs="Arial"/>
        </w:rPr>
        <w:t>s.m.i.</w:t>
      </w:r>
      <w:proofErr w:type="spellEnd"/>
      <w:r w:rsidRPr="00EF3E89">
        <w:rPr>
          <w:rFonts w:ascii="Arial" w:hAnsi="Arial" w:cs="Arial"/>
        </w:rPr>
        <w:t xml:space="preserve">, consapevole delle responsabilità penali cui può andare incontro nel caso di dichiarazioni mendaci, nonché delle conseguenze in termini di esclusione dalla selezione, </w:t>
      </w:r>
    </w:p>
    <w:p w14:paraId="6F4B145C" w14:textId="77777777" w:rsidR="00B81C4E" w:rsidRPr="00EF3E89" w:rsidRDefault="00B81C4E" w:rsidP="00B81C4E">
      <w:pPr>
        <w:jc w:val="center"/>
        <w:rPr>
          <w:rFonts w:ascii="Arial" w:hAnsi="Arial" w:cs="Arial"/>
          <w:b/>
          <w:bCs/>
        </w:rPr>
      </w:pPr>
      <w:r w:rsidRPr="00EF3E89">
        <w:rPr>
          <w:rFonts w:ascii="Arial" w:hAnsi="Arial" w:cs="Arial"/>
          <w:b/>
          <w:bCs/>
        </w:rPr>
        <w:t xml:space="preserve">DICHIARA DI ESSERE IN POSSESSO DEI SEGUENTI REQUISITI (ALLA DATA DI PRESENTAZIONE DELLA DOMANDA) </w:t>
      </w:r>
    </w:p>
    <w:p w14:paraId="2E590B74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a) cittadinanza italiana o di altro Stato membro dell’Unione europea; </w:t>
      </w:r>
    </w:p>
    <w:p w14:paraId="291928B3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godimento</w:t>
      </w:r>
      <w:r w:rsidRPr="00EF3E89">
        <w:rPr>
          <w:rFonts w:ascii="Arial" w:hAnsi="Arial" w:cs="Arial"/>
        </w:rPr>
        <w:t xml:space="preserve"> dei diritti civili e politici; se trattasi di cittadino di altro Stato membro dell’UE, dichiara altresì di godere dei diritti civili e politici anche negli stati di appartenenza o di provenienza e di avere adeguata conoscenza e padronanza della lingua italiana, parlata e scritta;</w:t>
      </w:r>
    </w:p>
    <w:p w14:paraId="453B2069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non essere</w:t>
      </w:r>
      <w:r w:rsidRPr="00EF3E89">
        <w:rPr>
          <w:rFonts w:ascii="Arial" w:hAnsi="Arial" w:cs="Arial"/>
        </w:rPr>
        <w:t xml:space="preserve"> in stato di interdizione temporanea o di sospensione dagli uffici direttivi delle persone giuridiche e delle imprese;</w:t>
      </w:r>
    </w:p>
    <w:p w14:paraId="08573DA1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d) non trovarsi in una delle condizioni di ineleggibilità o decadenza previste dall'art. 2382 del </w:t>
      </w:r>
      <w:proofErr w:type="gramStart"/>
      <w:r w:rsidRPr="00EF3E89">
        <w:rPr>
          <w:rFonts w:ascii="Arial" w:hAnsi="Arial" w:cs="Arial"/>
        </w:rPr>
        <w:t>codice civile</w:t>
      </w:r>
      <w:proofErr w:type="gramEnd"/>
      <w:r w:rsidRPr="00EF3E89">
        <w:rPr>
          <w:rFonts w:ascii="Arial" w:hAnsi="Arial" w:cs="Arial"/>
        </w:rPr>
        <w:t xml:space="preserve"> (ossia non essere interdetto, inabilitato, fallito, condannato ad una pena che importa l’interdizione, anche temporanea dai pubblici uffici o l’incapacità ad esercitare uffici direttivi);</w:t>
      </w:r>
    </w:p>
    <w:p w14:paraId="15E40908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e) non aver riportato condanna, anche non definitiva, per taluno dei delitti previsti:</w:t>
      </w:r>
    </w:p>
    <w:p w14:paraId="683B2C94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i) dalle norme che disciplinano l’attività bancaria, finanziaria, mobiliare, assicurativa e dalle norme in materia di mercati e valori mobiliari, di strumenti di pagamento;</w:t>
      </w:r>
    </w:p>
    <w:p w14:paraId="412A1E34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ii) dal titolo XI del libro V del </w:t>
      </w:r>
      <w:proofErr w:type="gramStart"/>
      <w:r w:rsidRPr="00EF3E89">
        <w:rPr>
          <w:rFonts w:ascii="Arial" w:hAnsi="Arial" w:cs="Arial"/>
        </w:rPr>
        <w:t>codice civile</w:t>
      </w:r>
      <w:proofErr w:type="gramEnd"/>
      <w:r w:rsidRPr="00EF3E89">
        <w:rPr>
          <w:rFonts w:ascii="Arial" w:hAnsi="Arial" w:cs="Arial"/>
        </w:rPr>
        <w:t xml:space="preserve"> e dal regio decreto 16 marzo 1942, n. 267;</w:t>
      </w:r>
    </w:p>
    <w:p w14:paraId="07D59513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iii) dalle norme che individuano i delitti contro la pubblica amministrazione, contro la fede pubblica, contro il patrimonio, contro l’ordine pubblico, contro l’economia pubblica ovvero in materia tributaria;</w:t>
      </w:r>
    </w:p>
    <w:p w14:paraId="27C4A7C3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iv) dall’articolo 51 comma 3bis del codice di procedura penale, nonché dall’articolo 73 d.p.r. n. 309/1990;</w:t>
      </w:r>
    </w:p>
    <w:p w14:paraId="3E649D9C" w14:textId="77777777" w:rsidR="00B81C4E" w:rsidRPr="00EF3E89" w:rsidRDefault="00B81C4E" w:rsidP="00B81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F3E89">
        <w:rPr>
          <w:rFonts w:ascii="Arial" w:hAnsi="Arial" w:cs="Arial"/>
        </w:rPr>
        <w:t>i fini del presente punto e), la sentenza di applicazione della pena ai sensi dell’art. 444 c.p.p. è equiparata alla sentenza di condanna</w:t>
      </w:r>
      <w:r>
        <w:rPr>
          <w:rFonts w:ascii="Arial" w:hAnsi="Arial" w:cs="Arial"/>
        </w:rPr>
        <w:t xml:space="preserve"> ed inoltre </w:t>
      </w:r>
      <w:r w:rsidRPr="00EF3E89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 xml:space="preserve">deve </w:t>
      </w:r>
      <w:r w:rsidRPr="00EF3E89">
        <w:rPr>
          <w:rFonts w:ascii="Arial" w:hAnsi="Arial" w:cs="Arial"/>
        </w:rPr>
        <w:t xml:space="preserve">essere stato emesso nei confronti dell’interessato il decreto che dispone il giudizio immediato per taluno dei delitti di cui ai </w:t>
      </w:r>
      <w:r>
        <w:rPr>
          <w:rFonts w:ascii="Arial" w:hAnsi="Arial" w:cs="Arial"/>
        </w:rPr>
        <w:t xml:space="preserve">sopra indicati </w:t>
      </w:r>
      <w:r w:rsidRPr="00EF3E89">
        <w:rPr>
          <w:rFonts w:ascii="Arial" w:hAnsi="Arial" w:cs="Arial"/>
        </w:rPr>
        <w:t>punti i), ii), iii) e iv</w:t>
      </w:r>
      <w:r>
        <w:rPr>
          <w:rFonts w:ascii="Arial" w:hAnsi="Arial" w:cs="Arial"/>
        </w:rPr>
        <w:t>)</w:t>
      </w:r>
      <w:r w:rsidRPr="00EF3E89">
        <w:rPr>
          <w:rFonts w:ascii="Arial" w:hAnsi="Arial" w:cs="Arial"/>
        </w:rPr>
        <w:t>;</w:t>
      </w:r>
    </w:p>
    <w:p w14:paraId="34FF453C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f) non aver riportato una sentenza di condanna definitiva che accerti la commissione dolosa di un danno erariale;</w:t>
      </w:r>
    </w:p>
    <w:p w14:paraId="400FE74A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g) non essere sottoposto ad una misura cautelare personale, all’esito del procedimento di cui all’art. 309 o 311 co. 2 c.p.p. ovvero dopo il decorso dei relativi termini di instaurazione;</w:t>
      </w:r>
    </w:p>
    <w:p w14:paraId="3D28C937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lastRenderedPageBreak/>
        <w:t>h) non essere stato sottoposto a misure di prevenzione ai sensi della l. n. 1423/1956 o della l. n. 575/1965, salvi gli effetti della riabilitazione;</w:t>
      </w:r>
    </w:p>
    <w:p w14:paraId="60BC19D2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i) non aver riportato condanna con sentenza irrevocabile, salvi gli effetti della riabilitazione, alla reclusione per un tempo non inferiore ad un anno per un qualunque delitto non colposo</w:t>
      </w:r>
      <w:r>
        <w:rPr>
          <w:rFonts w:ascii="Arial" w:hAnsi="Arial" w:cs="Arial"/>
        </w:rPr>
        <w:t>; a</w:t>
      </w:r>
      <w:r w:rsidRPr="00EF3E89">
        <w:rPr>
          <w:rFonts w:ascii="Arial" w:hAnsi="Arial" w:cs="Arial"/>
        </w:rPr>
        <w:t>i fini del presente punto i), la sentenza di applicazione della pena ai sensi dell’art. 444 c.p.p. è equiparata alla sentenza di condanna (salvo il caso di estinzione del reato);</w:t>
      </w:r>
    </w:p>
    <w:p w14:paraId="2B377B23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j) non aver riportato condanna con sentenza irrevocabile, salvi gli effetti della riabilitazione, a pena detentiva per uno dei reati previsti dalle norme che disciplinano l'attività bancaria, finanziaria e assicurativa e dalle norme in materia di mercati e strumenti finanziari, in materia tributaria e di strumenti di pagamento</w:t>
      </w:r>
      <w:r>
        <w:rPr>
          <w:rFonts w:ascii="Arial" w:hAnsi="Arial" w:cs="Arial"/>
        </w:rPr>
        <w:t>; a</w:t>
      </w:r>
      <w:r w:rsidRPr="00EF3E89">
        <w:rPr>
          <w:rFonts w:ascii="Arial" w:hAnsi="Arial" w:cs="Arial"/>
        </w:rPr>
        <w:t>i fini del presente punto j), la sentenza di applicazione della pena ai sensi dell’art. 444 c.p.p. è equiparata alla sentenza di condanna (salvo il caso di estinzione del reato);</w:t>
      </w:r>
    </w:p>
    <w:p w14:paraId="0A7BAC22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k) non aver riportato condanna – anche non definitiva – per uno dei reati previsti dal D.lgs. 231/2001 e </w:t>
      </w:r>
      <w:proofErr w:type="spellStart"/>
      <w:r w:rsidRPr="00EF3E89">
        <w:rPr>
          <w:rFonts w:ascii="Arial" w:hAnsi="Arial" w:cs="Arial"/>
        </w:rPr>
        <w:t>s.m.i.</w:t>
      </w:r>
      <w:proofErr w:type="spellEnd"/>
      <w:r w:rsidRPr="00EF3E89">
        <w:rPr>
          <w:rFonts w:ascii="Arial" w:hAnsi="Arial" w:cs="Arial"/>
        </w:rPr>
        <w:t>;</w:t>
      </w:r>
    </w:p>
    <w:p w14:paraId="45875397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l) non trovarsi in nessuna delle cause di inconferibilità ed incompatibilità di cui al d.lgs. 39/2013;</w:t>
      </w:r>
    </w:p>
    <w:p w14:paraId="739EAD61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m) non essere membro del Parlamento, del Parlamento europeo, del Consiglio di una regione o di una provincia autonoma o di enti locali con popolazione superiore a 15.000 abitanti;</w:t>
      </w:r>
    </w:p>
    <w:p w14:paraId="296E672A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n) non aver svolto le funzioni di Organismo di Vigilanza per una società/ente/associazione che abbia riportato una condanna di primo grado ai sensi del d.l.gs. 231/2001, ove risulti dagli atti l’“omessa o insufficiente vigilanza” da parte dell’Organismo di Vigilanza (di cui l’interessato era componente), secondo quanto previsto dall’art. 6 co. 1 lett. d) d.lgs. 231/2001</w:t>
      </w:r>
      <w:r>
        <w:rPr>
          <w:rFonts w:ascii="Arial" w:hAnsi="Arial" w:cs="Arial"/>
        </w:rPr>
        <w:t>; a</w:t>
      </w:r>
      <w:r w:rsidRPr="00EF3E89">
        <w:rPr>
          <w:rFonts w:ascii="Arial" w:hAnsi="Arial" w:cs="Arial"/>
        </w:rPr>
        <w:t>i fini del presente punto n) equivale alla condanna il cd. “patteggiamento” ai sensi del d.lgs. 231 citato;</w:t>
      </w:r>
    </w:p>
    <w:p w14:paraId="0B7872BA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o) non svolgere funzioni e responsabilità operative in INPS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 S.p.A. (i.e. qualsiasi attività che possa ripercuotersi su aspetti strategici o finanziari di INPS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 S.p.A.), né essere legato ad INPS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 S.p.A. da un rapporto di lavoro o da un rapporto di consulenza o prestazione d’opera;</w:t>
      </w:r>
    </w:p>
    <w:p w14:paraId="26D61374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p) </w:t>
      </w:r>
      <w:r>
        <w:rPr>
          <w:rFonts w:ascii="Arial" w:hAnsi="Arial" w:cs="Arial"/>
        </w:rPr>
        <w:t>d</w:t>
      </w:r>
      <w:r w:rsidRPr="00EF3E89">
        <w:rPr>
          <w:rFonts w:ascii="Arial" w:hAnsi="Arial" w:cs="Arial"/>
        </w:rPr>
        <w:t xml:space="preserve">i non essere in rapporto di coniugio (o situazioni di convivenza di fatto equiparabile al coniugio), parentela o affinità fino al quarto grado con gli amministratori di INPS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 S.p.A.; non essere in rapporto di parentela, con qualsiasi dipendente di INPS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 S.p.A., entro il quarto grado in linea diretta o collaterale;</w:t>
      </w:r>
    </w:p>
    <w:p w14:paraId="7DB5005C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q) non trovarsi in una situazione di conflitto di interessi con INPS </w:t>
      </w:r>
      <w:r>
        <w:rPr>
          <w:rFonts w:ascii="Arial" w:hAnsi="Arial" w:cs="Arial"/>
        </w:rPr>
        <w:t>S</w:t>
      </w:r>
      <w:r w:rsidRPr="00182496">
        <w:rPr>
          <w:rFonts w:ascii="Arial" w:hAnsi="Arial" w:cs="Arial"/>
        </w:rPr>
        <w:t>ervizi</w:t>
      </w:r>
      <w:r w:rsidRPr="00EF3E89">
        <w:rPr>
          <w:rFonts w:ascii="Arial" w:hAnsi="Arial" w:cs="Arial"/>
        </w:rPr>
        <w:t xml:space="preserve"> S.p.A., né essere legato ad INPS </w:t>
      </w:r>
      <w:r>
        <w:rPr>
          <w:rFonts w:ascii="Arial" w:hAnsi="Arial" w:cs="Arial"/>
        </w:rPr>
        <w:t>S</w:t>
      </w:r>
      <w:r w:rsidRPr="00182496">
        <w:rPr>
          <w:rFonts w:ascii="Arial" w:hAnsi="Arial" w:cs="Arial"/>
        </w:rPr>
        <w:t>ervizi</w:t>
      </w:r>
      <w:r w:rsidRPr="00EF3E89">
        <w:rPr>
          <w:rFonts w:ascii="Arial" w:hAnsi="Arial" w:cs="Arial"/>
        </w:rPr>
        <w:t xml:space="preserve"> S.p.A. da interessi economici o rapporti di natura patrimoniale (ad es. partecipazioni azionarie) o coinvolti in qualsiasi situazione che possa generare conflitto d’interessi (fatto salvo il pagamento del compenso da parte di INPS </w:t>
      </w:r>
      <w:r>
        <w:rPr>
          <w:rFonts w:ascii="Arial" w:hAnsi="Arial" w:cs="Arial"/>
        </w:rPr>
        <w:t>S</w:t>
      </w:r>
      <w:r w:rsidRPr="00182496">
        <w:rPr>
          <w:rFonts w:ascii="Arial" w:hAnsi="Arial" w:cs="Arial"/>
        </w:rPr>
        <w:t>ervizi</w:t>
      </w:r>
      <w:r w:rsidRPr="00EF3E89">
        <w:rPr>
          <w:rFonts w:ascii="Arial" w:hAnsi="Arial" w:cs="Arial"/>
        </w:rPr>
        <w:t xml:space="preserve"> S.p.A. per la carica di membro dell’</w:t>
      </w:r>
      <w:proofErr w:type="spellStart"/>
      <w:r w:rsidRPr="00EF3E89">
        <w:rPr>
          <w:rFonts w:ascii="Arial" w:hAnsi="Arial" w:cs="Arial"/>
        </w:rPr>
        <w:t>OdV</w:t>
      </w:r>
      <w:proofErr w:type="spellEnd"/>
      <w:r w:rsidRPr="00EF3E8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EF3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EF3E89">
        <w:rPr>
          <w:rFonts w:ascii="Arial" w:hAnsi="Arial" w:cs="Arial"/>
        </w:rPr>
        <w:t xml:space="preserve">er quanto a propria conoscenza, il sottoscritto dichiara altresì di non trovarsi in alcuna delle ulteriori situazioni di conflitto di interesse indicate dal Codice etico di INPS </w:t>
      </w:r>
      <w:r>
        <w:rPr>
          <w:rFonts w:ascii="Arial" w:hAnsi="Arial" w:cs="Arial"/>
        </w:rPr>
        <w:t>S</w:t>
      </w:r>
      <w:r w:rsidRPr="00182496">
        <w:rPr>
          <w:rFonts w:ascii="Arial" w:hAnsi="Arial" w:cs="Arial"/>
        </w:rPr>
        <w:t>ervizi</w:t>
      </w:r>
      <w:r w:rsidRPr="00EF3E89">
        <w:rPr>
          <w:rFonts w:ascii="Arial" w:hAnsi="Arial" w:cs="Arial"/>
        </w:rPr>
        <w:t>;</w:t>
      </w:r>
    </w:p>
    <w:p w14:paraId="23DBC49B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r) aver </w:t>
      </w:r>
      <w:r w:rsidRPr="006C1C04">
        <w:rPr>
          <w:rFonts w:ascii="Arial" w:hAnsi="Arial" w:cs="Arial"/>
        </w:rPr>
        <w:t>svolto per almeno 3 anni l</w:t>
      </w:r>
      <w:r w:rsidRPr="00EF3E89">
        <w:rPr>
          <w:rFonts w:ascii="Arial" w:hAnsi="Arial" w:cs="Arial"/>
        </w:rPr>
        <w:t>e funzioni di membro di organismo di vigilanza ai sensi del d.lgs. 231/2001;</w:t>
      </w:r>
    </w:p>
    <w:p w14:paraId="41123976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s) </w:t>
      </w:r>
      <w:r>
        <w:rPr>
          <w:rFonts w:ascii="Arial" w:hAnsi="Arial" w:cs="Arial"/>
        </w:rPr>
        <w:t>f</w:t>
      </w:r>
      <w:r w:rsidRPr="00EF3E89">
        <w:rPr>
          <w:rFonts w:ascii="Arial" w:hAnsi="Arial" w:cs="Arial"/>
        </w:rPr>
        <w:t>ermo il possesso di tutti i requisiti di cui ai precedenti punti da a) a r), di</w:t>
      </w:r>
      <w:r>
        <w:rPr>
          <w:rFonts w:ascii="Arial" w:hAnsi="Arial" w:cs="Arial"/>
        </w:rPr>
        <w:t xml:space="preserve">chiara </w:t>
      </w:r>
      <w:proofErr w:type="gramStart"/>
      <w:r>
        <w:rPr>
          <w:rFonts w:ascii="Arial" w:hAnsi="Arial" w:cs="Arial"/>
        </w:rPr>
        <w:t xml:space="preserve">di </w:t>
      </w:r>
      <w:r w:rsidRPr="00EF3E89">
        <w:rPr>
          <w:rFonts w:ascii="Arial" w:hAnsi="Arial" w:cs="Arial"/>
        </w:rPr>
        <w:t xml:space="preserve"> non</w:t>
      </w:r>
      <w:proofErr w:type="gramEnd"/>
      <w:r w:rsidRPr="00EF3E89">
        <w:rPr>
          <w:rFonts w:ascii="Arial" w:hAnsi="Arial" w:cs="Arial"/>
        </w:rPr>
        <w:t xml:space="preserve"> trovarsi neanche in alcuna delle cause di esclusione di cui all’art. 80 del D. Lgs. n. 50/2016 e </w:t>
      </w:r>
      <w:proofErr w:type="spellStart"/>
      <w:r w:rsidRPr="00EF3E89">
        <w:rPr>
          <w:rFonts w:ascii="Arial" w:hAnsi="Arial" w:cs="Arial"/>
        </w:rPr>
        <w:t>s.m.i.</w:t>
      </w:r>
      <w:proofErr w:type="spellEnd"/>
      <w:r w:rsidRPr="00EF3E89">
        <w:rPr>
          <w:rFonts w:ascii="Arial" w:hAnsi="Arial" w:cs="Arial"/>
        </w:rPr>
        <w:t xml:space="preserve"> (fermo </w:t>
      </w:r>
      <w:r>
        <w:rPr>
          <w:rFonts w:ascii="Arial" w:hAnsi="Arial" w:cs="Arial"/>
        </w:rPr>
        <w:t xml:space="preserve">restando </w:t>
      </w:r>
      <w:r w:rsidRPr="00EF3E89">
        <w:rPr>
          <w:rFonts w:ascii="Arial" w:hAnsi="Arial" w:cs="Arial"/>
        </w:rPr>
        <w:t>che non si applicano al presente procedimento i commi 7, 8 e 9 dell’art. 80 citato) e di non incorrere nella causa di esclusione di cui all’art. 53 co. 16 ter d.lgs. n. 165/2001; e più specificamente, per quanto rilevante per le persone fisiche:</w:t>
      </w:r>
    </w:p>
    <w:p w14:paraId="733344D2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i. di essere pienamente capace di contrarre con la pubblica amministrazione e che non esistono a proprio carico sentenze dichiarative di interdizione, inabilitazione o fallimento e che non sono in corso a proprio carico i relativi procedimenti;</w:t>
      </w:r>
    </w:p>
    <w:p w14:paraId="10E42E25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lastRenderedPageBreak/>
        <w:t xml:space="preserve">ii. che non sussiste a proprio carico una causa di decadenza, di sospensione o di divieto di cui all’art. 67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n.159/2011 o un tentativo di infiltrazione mafiosa di cui all’art. 84 co. 4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cit., fermo restando quanto previsto dagli artt. 88 co. 4 bis e 92 co. 2 e 3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cit. con riferimento rispettivamente alle comunicazioni antimafia e alle informative antimafia;</w:t>
      </w:r>
    </w:p>
    <w:p w14:paraId="1CCAECAD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iii. che nei propri confronti non è stata pronunciata sentenza definitiva di condanna o emesso decreto penale di condanna divenuto irrevocabile o sentenza di applicazione della pena su richiesta ai sensi dell’art. 444 c.p.p. per i reati di cui all’art. 80 co. 1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n. 50/2016;</w:t>
      </w:r>
    </w:p>
    <w:p w14:paraId="2FE67B45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 iv. che non ha commesso violazioni gravi, definitivamente accertate, rispetto agli obblighi relativi al pagamento delle imposte e tasse o dei contributi previdenziali, secondo la legislazione italiana o quella dello Stato in cui è stabilito, ai sensi dell’art. 80 co. 4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n.50/2016;</w:t>
      </w:r>
    </w:p>
    <w:p w14:paraId="3813D86A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v. che nei propri confronti non sono state applicate sanzioni che comportano il divieto di contrarre con la pubblica amministrazione;</w:t>
      </w:r>
    </w:p>
    <w:p w14:paraId="6C6225E2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vi. di non aver commesso gravi infrazioni debitamente accertate alle norme in materia di salute e sicurezza sul lavoro e a ogni altro obbligo di cui all’art. 30 co. 3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n. 50/2016;</w:t>
      </w:r>
    </w:p>
    <w:p w14:paraId="0C5444F8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vii. di non aver violato il divieto di intestazione fiduciaria posto dall’art. 17 L. n. 55/1990 o altrimenti è trascorso un anno dall’ultima violazione definitivamente accertata e questa è stata rimossa;</w:t>
      </w:r>
    </w:p>
    <w:p w14:paraId="17E686EF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Pr="00EF3E89">
        <w:rPr>
          <w:rFonts w:ascii="Arial" w:hAnsi="Arial" w:cs="Arial"/>
        </w:rPr>
        <w:t>. di non essersi reso colpevole di gravi illeciti professionali, tali da rendere dubbia la sua integrità e affidabilità ai sensi dell’art. 80 co. 5 lett. c)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del </w:t>
      </w:r>
      <w:r w:rsidRPr="00EF3E89">
        <w:rPr>
          <w:rFonts w:ascii="Arial" w:hAnsi="Arial" w:cs="Arial"/>
        </w:rPr>
        <w:t xml:space="preserve"> </w:t>
      </w:r>
      <w:proofErr w:type="spellStart"/>
      <w:r w:rsidRPr="00EF3E89">
        <w:rPr>
          <w:rFonts w:ascii="Arial" w:hAnsi="Arial" w:cs="Arial"/>
        </w:rPr>
        <w:t>D.Lgs</w:t>
      </w:r>
      <w:proofErr w:type="gramEnd"/>
      <w:r w:rsidRPr="00EF3E89">
        <w:rPr>
          <w:rFonts w:ascii="Arial" w:hAnsi="Arial" w:cs="Arial"/>
        </w:rPr>
        <w:t>.</w:t>
      </w:r>
      <w:proofErr w:type="spellEnd"/>
      <w:r w:rsidRPr="00EF3E89">
        <w:rPr>
          <w:rFonts w:ascii="Arial" w:hAnsi="Arial" w:cs="Arial"/>
        </w:rPr>
        <w:t xml:space="preserve"> n. 50/2016;</w:t>
      </w:r>
    </w:p>
    <w:p w14:paraId="01D33214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F3E89">
        <w:rPr>
          <w:rFonts w:ascii="Arial" w:hAnsi="Arial" w:cs="Arial"/>
        </w:rPr>
        <w:t>x. di non essere stato vittima dei reati di cui agli artt. 317 e 629 c.p. aggravati ai sensi dell’art. 7 D.L. n. 152/1991 o pur essendo stato vittima di tali reati li ha denunciati ovvero ricorrono i casi di cui all’art.4 co. 1 L. n. 689/1981;</w:t>
      </w:r>
    </w:p>
    <w:p w14:paraId="1E34E609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x. di non aver presentato nell’ambito del presente procedimento documentazione o dichiarazioni non veritieri;</w:t>
      </w:r>
    </w:p>
    <w:p w14:paraId="6E69A6A9" w14:textId="77777777" w:rsidR="00B81C4E" w:rsidRPr="00EF3E89" w:rsidRDefault="00B81C4E" w:rsidP="00B81C4E">
      <w:pPr>
        <w:ind w:left="708"/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EF3E89">
        <w:rPr>
          <w:rFonts w:ascii="Arial" w:hAnsi="Arial" w:cs="Arial"/>
        </w:rPr>
        <w:t xml:space="preserve">. di non trovarsi nella condizione prevista dall’art. 53 co. 16ter del </w:t>
      </w:r>
      <w:proofErr w:type="spellStart"/>
      <w:r w:rsidRPr="00EF3E89">
        <w:rPr>
          <w:rFonts w:ascii="Arial" w:hAnsi="Arial" w:cs="Arial"/>
        </w:rPr>
        <w:t>D.Lgs.</w:t>
      </w:r>
      <w:proofErr w:type="spellEnd"/>
      <w:r w:rsidRPr="00EF3E89">
        <w:rPr>
          <w:rFonts w:ascii="Arial" w:hAnsi="Arial" w:cs="Arial"/>
        </w:rPr>
        <w:t xml:space="preserve"> n.165/2001, in quanto non ha concluso contratti di lavoro subordinato o autonomo e comunque ha attribuito incarichi a ex dipendenti di INPS </w:t>
      </w:r>
      <w:r>
        <w:rPr>
          <w:rFonts w:ascii="Arial" w:hAnsi="Arial" w:cs="Arial"/>
        </w:rPr>
        <w:t>S</w:t>
      </w:r>
      <w:r w:rsidRPr="00182496">
        <w:rPr>
          <w:rFonts w:ascii="Arial" w:hAnsi="Arial" w:cs="Arial"/>
        </w:rPr>
        <w:t>ervizi</w:t>
      </w:r>
      <w:r w:rsidRPr="00EF3E89">
        <w:rPr>
          <w:rFonts w:ascii="Arial" w:hAnsi="Arial" w:cs="Arial"/>
        </w:rPr>
        <w:t xml:space="preserve"> S.p.A. che hanno cessato il loro rapporto di lavoro da meno di tre anni e che negli ultimi tre anni di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o hanno esercitato poteri autoritativi o negoziali per conto della stessa INPS </w:t>
      </w:r>
      <w:r>
        <w:rPr>
          <w:rFonts w:ascii="Arial" w:hAnsi="Arial" w:cs="Arial"/>
        </w:rPr>
        <w:t>S</w:t>
      </w:r>
      <w:r w:rsidRPr="00182496">
        <w:rPr>
          <w:rFonts w:ascii="Arial" w:hAnsi="Arial" w:cs="Arial"/>
        </w:rPr>
        <w:t>ervizi</w:t>
      </w:r>
      <w:r w:rsidRPr="00EF3E89">
        <w:rPr>
          <w:rFonts w:ascii="Arial" w:hAnsi="Arial" w:cs="Arial"/>
        </w:rPr>
        <w:t xml:space="preserve"> S.p.A. nei confronti dello stesso candidato. </w:t>
      </w:r>
    </w:p>
    <w:p w14:paraId="662B857F" w14:textId="77777777" w:rsidR="00B81C4E" w:rsidRPr="00EF3E89" w:rsidRDefault="00B81C4E" w:rsidP="00B81C4E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Data </w:t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  <w:t xml:space="preserve">Firma </w:t>
      </w:r>
    </w:p>
    <w:p w14:paraId="2EAD4CC1" w14:textId="77777777" w:rsidR="00B81C4E" w:rsidRPr="00103FDD" w:rsidRDefault="00B81C4E" w:rsidP="00B81C4E">
      <w:pPr>
        <w:jc w:val="both"/>
        <w:rPr>
          <w:rFonts w:ascii="Arial" w:hAnsi="Arial" w:cs="Arial"/>
          <w:sz w:val="24"/>
          <w:szCs w:val="24"/>
        </w:rPr>
      </w:pPr>
      <w:r w:rsidRPr="00EF3E89">
        <w:rPr>
          <w:rFonts w:ascii="Arial" w:hAnsi="Arial" w:cs="Arial"/>
        </w:rPr>
        <w:t>_________________</w:t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18572E06" w14:textId="77777777" w:rsidR="000A3590" w:rsidRDefault="000A3590"/>
    <w:sectPr w:rsidR="000A3590" w:rsidSect="00FF067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4E"/>
    <w:rsid w:val="000A3590"/>
    <w:rsid w:val="0050008A"/>
    <w:rsid w:val="007D5ECA"/>
    <w:rsid w:val="00B31B22"/>
    <w:rsid w:val="00B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3E7"/>
  <w15:chartTrackingRefBased/>
  <w15:docId w15:val="{8E267BAE-6542-4617-AC80-FB41F25F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C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Piero Lauriola</cp:lastModifiedBy>
  <cp:revision>2</cp:revision>
  <dcterms:created xsi:type="dcterms:W3CDTF">2021-08-05T08:21:00Z</dcterms:created>
  <dcterms:modified xsi:type="dcterms:W3CDTF">2021-08-05T08:21:00Z</dcterms:modified>
</cp:coreProperties>
</file>